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C422C" w:rsidRDefault="00051A6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-10"/>
        </w:rPr>
      </w:pP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Local </w:t>
      </w:r>
      <w:r w:rsidR="00A56FFA">
        <w:rPr>
          <w:rFonts w:ascii="Cambria" w:eastAsia="Times New Roman" w:hAnsi="Cambria" w:cs="Times New Roman"/>
          <w:color w:val="343434"/>
          <w:spacing w:val="-10"/>
        </w:rPr>
        <w:t>Adverse Event (</w:t>
      </w:r>
      <w:r w:rsidR="00386C13" w:rsidRPr="009C422C">
        <w:rPr>
          <w:rFonts w:ascii="Cambria" w:eastAsia="Times New Roman" w:hAnsi="Cambria" w:cs="Times New Roman"/>
          <w:color w:val="343434"/>
          <w:spacing w:val="-10"/>
        </w:rPr>
        <w:t>AE)</w:t>
      </w: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a local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adverse event that is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an </w:t>
      </w:r>
      <w:r w:rsidR="00253EA5" w:rsidRPr="00DB4FB3">
        <w:rPr>
          <w:rFonts w:eastAsia="Times New Roman" w:cs="Times New Roman"/>
          <w:b/>
          <w:sz w:val="20"/>
          <w:szCs w:val="20"/>
          <w:u w:val="single"/>
          <w:lang w:val="en-US" w:eastAsia="en-US"/>
        </w:rPr>
        <w:t>unanticipated problem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2B7797" w:rsidRPr="00B026AD" w:rsidRDefault="00B026AD" w:rsidP="00882C60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>Submit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the signed completed form and any supporting documents 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>as a modification for files within IRISS, or e-mail to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</w:t>
      </w:r>
      <w:hyperlink r:id="rId8" w:history="1">
        <w:r w:rsidR="002B7797" w:rsidRPr="00B026AD">
          <w:rPr>
            <w:rStyle w:val="Hyperlink"/>
            <w:rFonts w:eastAsia="Times New Roman" w:cs="Times New Roman"/>
            <w:sz w:val="20"/>
            <w:szCs w:val="20"/>
            <w:lang w:val="en-US" w:eastAsia="en-US"/>
          </w:rPr>
          <w:t>reportable.cancer@hreba.ca</w:t>
        </w:r>
      </w:hyperlink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035"/>
        <w:gridCol w:w="688"/>
        <w:gridCol w:w="1440"/>
        <w:gridCol w:w="900"/>
        <w:gridCol w:w="2070"/>
      </w:tblGrid>
      <w:tr w:rsidR="001364A2" w:rsidRPr="00F55F80" w:rsidTr="00CE0697"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3104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CE0697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F3CEE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bookmarkEnd w:id="1"/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387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CE0697"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0131CB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 Name: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A56FFA" w:rsidRPr="00A3481F" w:rsidTr="008E7050">
        <w:trPr>
          <w:trHeight w:val="80"/>
        </w:trPr>
        <w:tc>
          <w:tcPr>
            <w:tcW w:w="7225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56FFA" w:rsidRPr="00A3481F" w:rsidRDefault="006252C4" w:rsidP="006252C4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="00A56FFA" w:rsidRPr="00A3481F">
              <w:rPr>
                <w:sz w:val="20"/>
              </w:rPr>
              <w:t xml:space="preserve">: </w:t>
            </w:r>
            <w:r w:rsidR="00A56FFA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="00A56FFA"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4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="00A56FFA"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5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56FFA" w:rsidRPr="00A3481F" w:rsidRDefault="00A56FF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F55F80" w:rsidTr="00924576"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674CD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(For detail</w:t>
            </w:r>
            <w:r w:rsidR="00674CD9">
              <w:rPr>
                <w:i/>
                <w:color w:val="FFFFFF" w:themeColor="background1"/>
                <w:sz w:val="18"/>
                <w:szCs w:val="18"/>
              </w:rPr>
              <w:t xml:space="preserve">s see the </w:t>
            </w:r>
            <w:r w:rsidR="00674CD9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4457F" w:rsidRPr="009F7C70" w:rsidTr="00924576"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9F7C70" w:rsidRDefault="0074457F" w:rsidP="00924576">
            <w:pPr>
              <w:spacing w:before="120" w:after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Unexpected"/>
            <w:r w:rsidRPr="009F7C70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6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Unexpected    </w:t>
            </w: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Related"/>
            <w:r w:rsidRPr="009F7C70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Related/Potentially Related    </w:t>
            </w: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rious"/>
            <w:r w:rsidRPr="009F7C70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8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Suggest greater risk of harm  </w:t>
            </w:r>
            <w:r w:rsidRPr="00D011E8">
              <w:rPr>
                <w:i/>
                <w:color w:val="7F7F7F" w:themeColor="text1" w:themeTint="80"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Downgrading"/>
            <w:r w:rsidRPr="00D011E8">
              <w:rPr>
                <w:i/>
                <w:color w:val="7F7F7F" w:themeColor="text1" w:themeTint="80"/>
                <w:sz w:val="18"/>
              </w:rPr>
              <w:instrText xml:space="preserve"> FORMCHECKBOX </w:instrText>
            </w:r>
            <w:r w:rsidR="00803A53">
              <w:rPr>
                <w:i/>
                <w:color w:val="7F7F7F" w:themeColor="text1" w:themeTint="80"/>
                <w:sz w:val="18"/>
              </w:rPr>
            </w:r>
            <w:r w:rsidR="00803A53">
              <w:rPr>
                <w:i/>
                <w:color w:val="7F7F7F" w:themeColor="text1" w:themeTint="80"/>
                <w:sz w:val="18"/>
              </w:rPr>
              <w:fldChar w:fldCharType="separate"/>
            </w:r>
            <w:r w:rsidRPr="00D011E8">
              <w:rPr>
                <w:i/>
                <w:color w:val="7F7F7F" w:themeColor="text1" w:themeTint="80"/>
                <w:sz w:val="18"/>
              </w:rPr>
              <w:fldChar w:fldCharType="end"/>
            </w:r>
            <w:bookmarkEnd w:id="9"/>
            <w:r w:rsidRPr="00D011E8">
              <w:rPr>
                <w:i/>
                <w:color w:val="7F7F7F" w:themeColor="text1" w:themeTint="80"/>
                <w:sz w:val="18"/>
              </w:rPr>
              <w:t xml:space="preserve"> </w:t>
            </w:r>
            <w:r w:rsidRPr="00D011E8">
              <w:rPr>
                <w:i/>
                <w:color w:val="7F7F7F" w:themeColor="text1" w:themeTint="80"/>
                <w:spacing w:val="-4"/>
                <w:sz w:val="20"/>
              </w:rPr>
              <w:t>Downgrading previous reported event</w:t>
            </w:r>
          </w:p>
          <w:p w:rsidR="00B66455" w:rsidRDefault="0074457F" w:rsidP="00B66455">
            <w:pPr>
              <w:rPr>
                <w:color w:val="C00000"/>
                <w:sz w:val="18"/>
              </w:rPr>
            </w:pPr>
            <w:r w:rsidRPr="009F7C70">
              <w:rPr>
                <w:color w:val="C00000"/>
                <w:spacing w:val="-4"/>
                <w:sz w:val="18"/>
              </w:rPr>
              <w:t>*</w:t>
            </w:r>
            <w:r w:rsidRPr="009F7C70">
              <w:rPr>
                <w:color w:val="C00000"/>
                <w:sz w:val="18"/>
              </w:rPr>
              <w:t xml:space="preserve"> Only submit events that </w:t>
            </w:r>
            <w:r w:rsidR="00D011E8">
              <w:rPr>
                <w:color w:val="C00000"/>
                <w:sz w:val="18"/>
              </w:rPr>
              <w:t>meet all three reporting criteria</w:t>
            </w:r>
            <w:r w:rsidRPr="009F7C70">
              <w:rPr>
                <w:color w:val="C00000"/>
                <w:sz w:val="18"/>
              </w:rPr>
              <w:t>.</w:t>
            </w:r>
          </w:p>
          <w:p w:rsidR="0074457F" w:rsidRPr="009F7C70" w:rsidRDefault="0074457F" w:rsidP="005335E7">
            <w:pPr>
              <w:rPr>
                <w:b/>
                <w:color w:val="C00000"/>
                <w:sz w:val="18"/>
              </w:rPr>
            </w:pPr>
            <w:r w:rsidRPr="009F7C70">
              <w:rPr>
                <w:b/>
                <w:color w:val="C00000"/>
                <w:sz w:val="18"/>
              </w:rPr>
              <w:t xml:space="preserve">   If you submit a report that does not meet </w:t>
            </w:r>
            <w:r w:rsidR="00B66455">
              <w:rPr>
                <w:b/>
                <w:color w:val="C00000"/>
                <w:sz w:val="18"/>
              </w:rPr>
              <w:t>the criteria</w:t>
            </w:r>
            <w:r w:rsidRPr="009F7C70">
              <w:rPr>
                <w:b/>
                <w:color w:val="C00000"/>
                <w:sz w:val="18"/>
              </w:rPr>
              <w:t>, you will not receive an acknowledgement from HREBA.</w:t>
            </w:r>
          </w:p>
        </w:tc>
      </w:tr>
      <w:tr w:rsidR="0074457F" w:rsidRPr="00A3481F" w:rsidTr="00924576">
        <w:trPr>
          <w:trHeight w:val="576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74457F" w:rsidRPr="00A3481F" w:rsidRDefault="0074457F" w:rsidP="00D011E8">
            <w:pPr>
              <w:tabs>
                <w:tab w:val="left" w:pos="720"/>
              </w:tabs>
              <w:rPr>
                <w:sz w:val="20"/>
              </w:rPr>
            </w:pPr>
            <w:r w:rsidRPr="009F7C70">
              <w:rPr>
                <w:sz w:val="20"/>
              </w:rPr>
              <w:t xml:space="preserve">Justification that the event </w:t>
            </w:r>
            <w:r w:rsidR="00D011E8">
              <w:rPr>
                <w:sz w:val="20"/>
              </w:rPr>
              <w:t>meets all three criteria</w:t>
            </w:r>
            <w:r w:rsidRPr="009F7C70">
              <w:rPr>
                <w:sz w:val="20"/>
              </w:rPr>
              <w:t xml:space="preserve">:  </w:t>
            </w:r>
            <w:r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10" w:name="Justification"/>
            <w:r w:rsidRPr="009F7C70">
              <w:rPr>
                <w:color w:val="000066"/>
                <w:sz w:val="20"/>
              </w:rPr>
              <w:instrText xml:space="preserve"> FORMTEXT </w:instrText>
            </w:r>
            <w:r w:rsidRPr="009F7C70">
              <w:rPr>
                <w:color w:val="000066"/>
                <w:sz w:val="20"/>
              </w:rPr>
            </w:r>
            <w:r w:rsidRPr="009F7C70">
              <w:rPr>
                <w:color w:val="000066"/>
                <w:sz w:val="20"/>
              </w:rPr>
              <w:fldChar w:fldCharType="separate"/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color w:val="000066"/>
                <w:sz w:val="20"/>
              </w:rPr>
              <w:fldChar w:fldCharType="end"/>
            </w:r>
            <w:bookmarkEnd w:id="10"/>
          </w:p>
        </w:tc>
      </w:tr>
      <w:tr w:rsidR="0074457F" w:rsidRPr="00F55F80" w:rsidTr="00843E06"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445BE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 w:rsidRPr="0074457F">
              <w:rPr>
                <w:i/>
                <w:sz w:val="18"/>
                <w:szCs w:val="18"/>
              </w:rPr>
              <w:t xml:space="preserve">(within 15 </w:t>
            </w:r>
            <w:r w:rsidR="00445BE4">
              <w:rPr>
                <w:i/>
                <w:sz w:val="18"/>
                <w:szCs w:val="18"/>
              </w:rPr>
              <w:t xml:space="preserve">calendar </w:t>
            </w:r>
            <w:r w:rsidRPr="0074457F">
              <w:rPr>
                <w:i/>
                <w:sz w:val="18"/>
                <w:szCs w:val="18"/>
              </w:rPr>
              <w:t>days</w:t>
            </w:r>
            <w:r w:rsidR="00B66455">
              <w:rPr>
                <w:i/>
                <w:sz w:val="18"/>
                <w:szCs w:val="18"/>
              </w:rPr>
              <w:t xml:space="preserve">; </w:t>
            </w:r>
            <w:r w:rsidR="00445BE4">
              <w:rPr>
                <w:i/>
                <w:sz w:val="18"/>
                <w:szCs w:val="18"/>
              </w:rPr>
              <w:t xml:space="preserve">7 </w:t>
            </w:r>
            <w:r w:rsidR="00B66455">
              <w:rPr>
                <w:i/>
                <w:sz w:val="18"/>
                <w:szCs w:val="18"/>
              </w:rPr>
              <w:t>i</w:t>
            </w:r>
            <w:r w:rsidR="007A5D7A" w:rsidRPr="0074457F">
              <w:rPr>
                <w:i/>
                <w:sz w:val="18"/>
                <w:szCs w:val="18"/>
              </w:rPr>
              <w:t xml:space="preserve">f life-threatening or led to death </w:t>
            </w:r>
            <w:r w:rsidRPr="0074457F">
              <w:rPr>
                <w:i/>
                <w:sz w:val="18"/>
                <w:szCs w:val="18"/>
              </w:rPr>
              <w:t xml:space="preserve">with </w:t>
            </w:r>
            <w:r w:rsidR="007A5D7A">
              <w:rPr>
                <w:i/>
                <w:sz w:val="18"/>
                <w:szCs w:val="18"/>
              </w:rPr>
              <w:t xml:space="preserve">initial </w:t>
            </w:r>
            <w:r w:rsidRPr="0074457F">
              <w:rPr>
                <w:i/>
                <w:sz w:val="18"/>
                <w:szCs w:val="18"/>
              </w:rPr>
              <w:t xml:space="preserve">48hr </w:t>
            </w:r>
            <w:r w:rsidR="006714DC" w:rsidRPr="0074457F">
              <w:rPr>
                <w:i/>
                <w:sz w:val="18"/>
                <w:szCs w:val="18"/>
              </w:rPr>
              <w:t xml:space="preserve">e-mail </w:t>
            </w:r>
            <w:r w:rsidRPr="0074457F">
              <w:rPr>
                <w:i/>
                <w:sz w:val="18"/>
                <w:szCs w:val="18"/>
              </w:rPr>
              <w:t>notification)</w:t>
            </w:r>
          </w:p>
        </w:tc>
      </w:tr>
      <w:tr w:rsidR="0074457F" w:rsidRPr="00A3481F" w:rsidTr="0074457F">
        <w:trPr>
          <w:trHeight w:val="45"/>
        </w:trPr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A3481F" w:rsidRDefault="0074457F" w:rsidP="00006B4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</w:t>
            </w:r>
            <w:r w:rsidR="00006B46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A3481F" w:rsidTr="007A5D7A">
        <w:trPr>
          <w:trHeight w:val="618"/>
        </w:trPr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74457F" w:rsidRDefault="00006B46" w:rsidP="00006B4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74457F">
              <w:rPr>
                <w:sz w:val="20"/>
                <w:szCs w:val="20"/>
              </w:rPr>
              <w:t>was not submitted within reporting timelines, explain the lapse: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F3CEE" w:rsidRPr="00F55F80" w:rsidTr="00162781"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AE DESCRIPTION</w:t>
            </w:r>
          </w:p>
        </w:tc>
      </w:tr>
      <w:tr w:rsidR="00445BE4" w:rsidRPr="00A3481F" w:rsidTr="00C95F98">
        <w:tc>
          <w:tcPr>
            <w:tcW w:w="7225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45BE4" w:rsidRPr="00A3481F" w:rsidRDefault="00445BE4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803A53">
              <w:rPr>
                <w:rFonts w:eastAsia="MS Gothic"/>
                <w:b/>
                <w:sz w:val="18"/>
                <w:szCs w:val="20"/>
              </w:rPr>
            </w:r>
            <w:r w:rsidR="00803A53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803A53">
              <w:rPr>
                <w:rFonts w:eastAsia="MS Gothic"/>
                <w:sz w:val="18"/>
                <w:szCs w:val="20"/>
              </w:rPr>
            </w:r>
            <w:r w:rsidR="00803A53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FupNo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1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12" w:name="InitialDate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2"/>
            <w:r w:rsidRPr="007930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445BE4" w:rsidRPr="00A3481F" w:rsidRDefault="00445BE4" w:rsidP="00445BE4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Related to Protocol Deviation</w:t>
            </w:r>
          </w:p>
        </w:tc>
      </w:tr>
      <w:tr w:rsidR="005F3CEE" w:rsidRPr="00A3481F" w:rsidTr="00CE0697">
        <w:trPr>
          <w:trHeight w:val="137"/>
        </w:trPr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Life-threatening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Hospitaliz</w:t>
            </w:r>
            <w:r w:rsidR="00A56FFA">
              <w:rPr>
                <w:sz w:val="20"/>
              </w:rPr>
              <w:t>ation</w:t>
            </w:r>
            <w:r w:rsidRPr="00A3481F">
              <w:rPr>
                <w:sz w:val="20"/>
              </w:rPr>
              <w:t xml:space="preserve"> / Prolonged Hospitalization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Important Medical Event</w:t>
            </w:r>
          </w:p>
          <w:p w:rsidR="005F3CEE" w:rsidRPr="00A3481F" w:rsidRDefault="005F3CEE" w:rsidP="00A56FFA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Persistent or Significant Disability/Incapacity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Congenital Anomaly/Birth Defect</w:t>
            </w:r>
            <w:r w:rsidR="00A56FFA">
              <w:rPr>
                <w:sz w:val="20"/>
              </w:rPr>
              <w:t xml:space="preserve">  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FA"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r w:rsidR="00A56FFA">
              <w:rPr>
                <w:sz w:val="18"/>
              </w:rPr>
              <w:t xml:space="preserve"> </w:t>
            </w:r>
            <w:r w:rsidR="00A56FFA">
              <w:rPr>
                <w:sz w:val="20"/>
              </w:rPr>
              <w:t>Other</w:t>
            </w:r>
          </w:p>
        </w:tc>
      </w:tr>
      <w:tr w:rsidR="005F3CEE" w:rsidRPr="00A3481F" w:rsidTr="00CE0697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</w:t>
            </w:r>
            <w:r w:rsidR="00A56FFA">
              <w:rPr>
                <w:sz w:val="20"/>
              </w:rPr>
              <w:t>Participant</w:t>
            </w:r>
            <w:r w:rsidRPr="00A3481F">
              <w:rPr>
                <w:sz w:val="20"/>
              </w:rPr>
              <w:t xml:space="preserve">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8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8"/>
        <w:tc>
          <w:tcPr>
            <w:tcW w:w="5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9" w:name="CaseDescription"/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  <w:bookmarkEnd w:id="19"/>
          </w:p>
        </w:tc>
      </w:tr>
      <w:tr w:rsidR="005F3CEE" w:rsidRPr="00F55F80" w:rsidTr="00CE0697"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INVESTIGATOR ACTIONS</w:t>
            </w:r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Default="005F3CEE" w:rsidP="00B2586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A3481F">
              <w:rPr>
                <w:sz w:val="20"/>
              </w:rPr>
              <w:t xml:space="preserve">ctions </w:t>
            </w:r>
            <w:r w:rsidR="00A56FFA">
              <w:rPr>
                <w:sz w:val="20"/>
              </w:rPr>
              <w:t xml:space="preserve">taken as a result of the </w:t>
            </w:r>
            <w:r>
              <w:rPr>
                <w:sz w:val="20"/>
              </w:rPr>
              <w:t xml:space="preserve">AE: </w:t>
            </w:r>
          </w:p>
          <w:p w:rsidR="005F3CEE" w:rsidRPr="00776A0A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Hospitalization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Change to study treatment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Suspension of study treatment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Discontinuation of study treatment</w:t>
            </w:r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Additional details of investigator r</w:t>
            </w:r>
            <w:r w:rsidRPr="00A3481F">
              <w:rPr>
                <w:sz w:val="20"/>
              </w:rPr>
              <w:t xml:space="preserve">esponse to the AE: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bookmarkStart w:id="20" w:name="Response"/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  <w:bookmarkEnd w:id="20"/>
          </w:p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F3CEE" w:rsidRPr="00A3481F" w:rsidTr="00CE0697">
        <w:trPr>
          <w:trHeight w:val="342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Patient Outcome: </w:t>
            </w:r>
            <w:r w:rsidRPr="00B51A22">
              <w:rPr>
                <w:sz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utcome1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 xml:space="preserve">Resolved without sequelae     </w:t>
            </w:r>
            <w:r w:rsidR="00A56FFA">
              <w:rPr>
                <w:sz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utcome2"/>
            <w:r w:rsidR="00A56FFA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="00A56FFA">
              <w:rPr>
                <w:sz w:val="18"/>
              </w:rPr>
              <w:fldChar w:fldCharType="end"/>
            </w:r>
            <w:bookmarkEnd w:id="22"/>
            <w:r w:rsidRPr="00A3481F">
              <w:rPr>
                <w:sz w:val="20"/>
              </w:rPr>
              <w:t xml:space="preserve">Resolved with </w:t>
            </w:r>
            <w:r w:rsidR="00DB4FB3" w:rsidRPr="00A3481F">
              <w:rPr>
                <w:sz w:val="20"/>
              </w:rPr>
              <w:t>sequelae</w:t>
            </w:r>
            <w:r w:rsidRPr="00A3481F">
              <w:rPr>
                <w:sz w:val="20"/>
              </w:rPr>
              <w:t xml:space="preserve">     </w:t>
            </w:r>
            <w:r w:rsidRPr="00B51A22">
              <w:rPr>
                <w:sz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utcome3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3"/>
            <w:r w:rsidRPr="00A3481F">
              <w:rPr>
                <w:sz w:val="20"/>
              </w:rPr>
              <w:t xml:space="preserve">Unresolved    </w:t>
            </w:r>
            <w:r w:rsidRPr="00B51A22">
              <w:rPr>
                <w:sz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utcome4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4"/>
            <w:r w:rsidRPr="00A3481F">
              <w:rPr>
                <w:sz w:val="20"/>
              </w:rPr>
              <w:t xml:space="preserve">Death    </w:t>
            </w:r>
            <w:r w:rsidRPr="00B51A22">
              <w:rPr>
                <w:sz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utcome5"/>
            <w:r w:rsidRPr="00B51A22">
              <w:rPr>
                <w:sz w:val="18"/>
              </w:rPr>
              <w:instrText xml:space="preserve"> FORMCHECKBOX </w:instrText>
            </w:r>
            <w:r w:rsidR="00803A53">
              <w:rPr>
                <w:sz w:val="18"/>
              </w:rPr>
            </w:r>
            <w:r w:rsidR="00803A5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5"/>
            <w:r w:rsidRPr="00A3481F">
              <w:rPr>
                <w:sz w:val="20"/>
              </w:rPr>
              <w:t>Unknown</w:t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0D652A" w:rsidRDefault="005F3CEE" w:rsidP="00310437">
            <w:pPr>
              <w:pStyle w:val="ListParagraph"/>
              <w:keepNext/>
              <w:pageBreakBefore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SIGN-OFF</w:t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B66455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2097A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52097A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52097A" w:rsidRPr="009362E8">
              <w:rPr>
                <w:color w:val="000066"/>
                <w:sz w:val="20"/>
              </w:rPr>
              <w:instrText xml:space="preserve"> FORMTEXT </w:instrText>
            </w:r>
            <w:r w:rsidR="0052097A" w:rsidRPr="009362E8">
              <w:rPr>
                <w:color w:val="000066"/>
                <w:sz w:val="20"/>
              </w:rPr>
            </w:r>
            <w:r w:rsidR="0052097A" w:rsidRPr="009362E8">
              <w:rPr>
                <w:color w:val="000066"/>
                <w:sz w:val="20"/>
              </w:rPr>
              <w:fldChar w:fldCharType="separate"/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B66455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B66455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CE0697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B66455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5F3CEE" w:rsidRPr="00952511" w:rsidRDefault="005F3CEE" w:rsidP="00C17271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52097A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52097A" w:rsidRPr="009362E8">
              <w:rPr>
                <w:color w:val="000066"/>
                <w:sz w:val="20"/>
              </w:rPr>
              <w:instrText xml:space="preserve"> FORMTEXT </w:instrText>
            </w:r>
            <w:r w:rsidR="0052097A" w:rsidRPr="009362E8">
              <w:rPr>
                <w:color w:val="000066"/>
                <w:sz w:val="20"/>
              </w:rPr>
            </w:r>
            <w:r w:rsidR="0052097A" w:rsidRPr="009362E8">
              <w:rPr>
                <w:color w:val="000066"/>
                <w:sz w:val="20"/>
              </w:rPr>
              <w:fldChar w:fldCharType="separate"/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774012" w:rsidRDefault="00774012" w:rsidP="00D60DBE">
      <w:pPr>
        <w:rPr>
          <w:rFonts w:cstheme="minorHAnsi"/>
          <w:b/>
          <w:sz w:val="20"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774012" w:rsidRPr="009E2A75" w:rsidTr="00774012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774012" w:rsidRPr="009E2A75" w:rsidRDefault="00774012" w:rsidP="009C422C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774012" w:rsidRPr="003F351A" w:rsidTr="00774012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</w:t>
            </w:r>
            <w:r w:rsidR="009C422C" w:rsidRPr="003F351A">
              <w:t>m</w:t>
            </w:r>
            <w:r w:rsidRPr="003F351A">
              <w:t>ore information</w:t>
            </w:r>
          </w:p>
          <w:p w:rsidR="00774012" w:rsidRPr="003F351A" w:rsidRDefault="00774012" w:rsidP="00774012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774012" w:rsidRPr="003F351A" w:rsidTr="00774012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774012" w:rsidRPr="003F351A" w:rsidRDefault="00774012" w:rsidP="00C17271">
            <w:pPr>
              <w:keepNext/>
            </w:pPr>
          </w:p>
          <w:p w:rsidR="00774012" w:rsidRPr="003F351A" w:rsidRDefault="00774012" w:rsidP="00C17271">
            <w:pPr>
              <w:keepNext/>
            </w:pPr>
            <w:r w:rsidRPr="003F351A">
              <w:t>Signature:</w:t>
            </w:r>
          </w:p>
          <w:p w:rsidR="00774012" w:rsidRPr="003F351A" w:rsidRDefault="00774012" w:rsidP="00C17271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774012" w:rsidRPr="003F351A" w:rsidRDefault="00774012" w:rsidP="00C17271"/>
          <w:p w:rsidR="00774012" w:rsidRPr="003F351A" w:rsidRDefault="00774012" w:rsidP="00C17271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774012" w:rsidRPr="00FE75AB" w:rsidRDefault="00774012" w:rsidP="00D60DBE">
      <w:pPr>
        <w:rPr>
          <w:rFonts w:cstheme="minorHAnsi"/>
          <w:b/>
          <w:sz w:val="20"/>
        </w:rPr>
      </w:pPr>
    </w:p>
    <w:sectPr w:rsidR="00774012" w:rsidRPr="00FE75AB" w:rsidSect="007A5D7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64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7A" w:rsidRPr="009F7C70" w:rsidRDefault="007A5D7A" w:rsidP="007A5D7A">
    <w:pPr>
      <w:rPr>
        <w:sz w:val="18"/>
        <w:szCs w:val="20"/>
      </w:rPr>
    </w:pPr>
    <w:r w:rsidRPr="00F75A54">
      <w:rPr>
        <w:rStyle w:val="PageNumber"/>
        <w:sz w:val="18"/>
        <w:szCs w:val="20"/>
      </w:rPr>
      <w:t>Version 2.</w:t>
    </w:r>
    <w:r w:rsidR="00B026AD">
      <w:rPr>
        <w:rStyle w:val="PageNumber"/>
        <w:sz w:val="18"/>
        <w:szCs w:val="20"/>
      </w:rPr>
      <w:t>4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 w:rsidR="005335E7">
      <w:rPr>
        <w:rStyle w:val="PageNumber"/>
        <w:sz w:val="18"/>
        <w:szCs w:val="20"/>
      </w:rPr>
      <w:t>15</w:t>
    </w:r>
    <w:r w:rsidR="00D74E5C">
      <w:rPr>
        <w:rStyle w:val="PageNumber"/>
        <w:sz w:val="18"/>
        <w:szCs w:val="20"/>
      </w:rPr>
      <w:t xml:space="preserve"> </w:t>
    </w:r>
    <w:r w:rsidR="00A56FFA">
      <w:rPr>
        <w:rStyle w:val="PageNumber"/>
        <w:sz w:val="18"/>
        <w:szCs w:val="20"/>
      </w:rPr>
      <w:t>March</w:t>
    </w:r>
    <w:r>
      <w:rPr>
        <w:rStyle w:val="PageNumber"/>
        <w:sz w:val="18"/>
        <w:szCs w:val="20"/>
      </w:rPr>
      <w:t xml:space="preserve"> 201</w:t>
    </w:r>
    <w:r w:rsidR="00B026AD">
      <w:rPr>
        <w:rStyle w:val="PageNumber"/>
        <w:sz w:val="18"/>
        <w:szCs w:val="20"/>
      </w:rPr>
      <w:t>7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803A53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803A53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70" w:rsidRPr="009F7C70" w:rsidRDefault="009F7C70" w:rsidP="009F7C70">
    <w:pPr>
      <w:rPr>
        <w:sz w:val="18"/>
        <w:szCs w:val="20"/>
      </w:rPr>
    </w:pPr>
    <w:r w:rsidRPr="00F75A54">
      <w:rPr>
        <w:rStyle w:val="PageNumber"/>
        <w:sz w:val="18"/>
        <w:szCs w:val="20"/>
      </w:rPr>
      <w:t>Version 2.</w:t>
    </w:r>
    <w:r w:rsidR="007A5D7A">
      <w:rPr>
        <w:rStyle w:val="PageNumber"/>
        <w:sz w:val="18"/>
        <w:szCs w:val="20"/>
      </w:rPr>
      <w:t>3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 w:rsidR="007A5D7A">
      <w:rPr>
        <w:rStyle w:val="PageNumber"/>
        <w:sz w:val="18"/>
        <w:szCs w:val="20"/>
      </w:rPr>
      <w:t>11 October</w:t>
    </w:r>
    <w:r>
      <w:rPr>
        <w:rStyle w:val="PageNumber"/>
        <w:sz w:val="18"/>
        <w:szCs w:val="20"/>
      </w:rPr>
      <w:t xml:space="preserve">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445BE4" w:rsidRPr="00FF553A" w:rsidTr="006149E6">
      <w:tc>
        <w:tcPr>
          <w:tcW w:w="6858" w:type="dxa"/>
        </w:tcPr>
        <w:p w:rsidR="00445BE4" w:rsidRPr="00FF553A" w:rsidRDefault="00445BE4" w:rsidP="00445BE4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43365FCC" wp14:editId="1805DE78">
                <wp:extent cx="2182483" cy="532096"/>
                <wp:effectExtent l="0" t="0" r="0" b="1905"/>
                <wp:docPr id="4" name="Picture 4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Canada, T5J 4A7</w:t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445BE4" w:rsidRPr="00193807" w:rsidRDefault="00803A53" w:rsidP="00445BE4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445BE4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445BE4" w:rsidRDefault="003E2E3B" w:rsidP="00445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ADCBC" wp14:editId="33F30CA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DC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98CAF" wp14:editId="50D6CE85">
          <wp:extent cx="2609850" cy="635000"/>
          <wp:effectExtent l="0" t="0" r="0" b="0"/>
          <wp:docPr id="8" name="Picture 8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3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w+M6EH4wDwChh4q9uRr1EyghGkiOG9Abmy5Itnm3VlrwT+961cKxkAFEy3Ybkt3y9WuEdh2eflJ52++RgrgH7w==" w:salt="ZddxvKYvp16m8S5Ar6KG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8"/>
    <w:rsid w:val="0000407E"/>
    <w:rsid w:val="00006B46"/>
    <w:rsid w:val="0002034E"/>
    <w:rsid w:val="00020FCE"/>
    <w:rsid w:val="000217FF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E2491"/>
    <w:rsid w:val="00105205"/>
    <w:rsid w:val="00115B80"/>
    <w:rsid w:val="00117F38"/>
    <w:rsid w:val="00134DFC"/>
    <w:rsid w:val="001364A2"/>
    <w:rsid w:val="001464D6"/>
    <w:rsid w:val="00162781"/>
    <w:rsid w:val="00175102"/>
    <w:rsid w:val="001A6411"/>
    <w:rsid w:val="001C0677"/>
    <w:rsid w:val="001E55E8"/>
    <w:rsid w:val="002143A0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0437"/>
    <w:rsid w:val="003174A4"/>
    <w:rsid w:val="00322426"/>
    <w:rsid w:val="0033236F"/>
    <w:rsid w:val="00350A9D"/>
    <w:rsid w:val="00377AE9"/>
    <w:rsid w:val="00386C13"/>
    <w:rsid w:val="00387B72"/>
    <w:rsid w:val="003D7AFF"/>
    <w:rsid w:val="003E14EF"/>
    <w:rsid w:val="003E2E3B"/>
    <w:rsid w:val="003E57A9"/>
    <w:rsid w:val="003F351A"/>
    <w:rsid w:val="00400A44"/>
    <w:rsid w:val="004128E1"/>
    <w:rsid w:val="004225C0"/>
    <w:rsid w:val="00445BE4"/>
    <w:rsid w:val="0047030D"/>
    <w:rsid w:val="00474076"/>
    <w:rsid w:val="00491F4D"/>
    <w:rsid w:val="005052D0"/>
    <w:rsid w:val="0052097A"/>
    <w:rsid w:val="005335E7"/>
    <w:rsid w:val="0053394F"/>
    <w:rsid w:val="005364E9"/>
    <w:rsid w:val="00546C28"/>
    <w:rsid w:val="005717E9"/>
    <w:rsid w:val="00582C3F"/>
    <w:rsid w:val="00586D92"/>
    <w:rsid w:val="005D0DEB"/>
    <w:rsid w:val="005D2421"/>
    <w:rsid w:val="005D4FA5"/>
    <w:rsid w:val="005E16D7"/>
    <w:rsid w:val="005E2BBD"/>
    <w:rsid w:val="005F3CEE"/>
    <w:rsid w:val="005F4794"/>
    <w:rsid w:val="00603554"/>
    <w:rsid w:val="0060541E"/>
    <w:rsid w:val="00616256"/>
    <w:rsid w:val="0062082A"/>
    <w:rsid w:val="00620E58"/>
    <w:rsid w:val="006252C4"/>
    <w:rsid w:val="00636B5D"/>
    <w:rsid w:val="00637E25"/>
    <w:rsid w:val="006714DC"/>
    <w:rsid w:val="006737EC"/>
    <w:rsid w:val="00674CD9"/>
    <w:rsid w:val="00675008"/>
    <w:rsid w:val="00692A9F"/>
    <w:rsid w:val="006A1614"/>
    <w:rsid w:val="006D70D6"/>
    <w:rsid w:val="006F3ED7"/>
    <w:rsid w:val="007225BF"/>
    <w:rsid w:val="0074457F"/>
    <w:rsid w:val="00774012"/>
    <w:rsid w:val="00776A0A"/>
    <w:rsid w:val="00786EB2"/>
    <w:rsid w:val="007930CC"/>
    <w:rsid w:val="007969EB"/>
    <w:rsid w:val="007A5D7A"/>
    <w:rsid w:val="007B40A6"/>
    <w:rsid w:val="007D177F"/>
    <w:rsid w:val="007D3626"/>
    <w:rsid w:val="007F1B28"/>
    <w:rsid w:val="00803A53"/>
    <w:rsid w:val="008123FA"/>
    <w:rsid w:val="0082063B"/>
    <w:rsid w:val="0083223C"/>
    <w:rsid w:val="00855D8B"/>
    <w:rsid w:val="00860446"/>
    <w:rsid w:val="00870454"/>
    <w:rsid w:val="00882C60"/>
    <w:rsid w:val="008B33B1"/>
    <w:rsid w:val="008F3626"/>
    <w:rsid w:val="00915635"/>
    <w:rsid w:val="009362E8"/>
    <w:rsid w:val="00943390"/>
    <w:rsid w:val="0097561A"/>
    <w:rsid w:val="00983A4D"/>
    <w:rsid w:val="00986E8F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3481F"/>
    <w:rsid w:val="00A456E6"/>
    <w:rsid w:val="00A50765"/>
    <w:rsid w:val="00A56FFA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26AD"/>
    <w:rsid w:val="00B04B6C"/>
    <w:rsid w:val="00B159EF"/>
    <w:rsid w:val="00B2586A"/>
    <w:rsid w:val="00B51A22"/>
    <w:rsid w:val="00B66455"/>
    <w:rsid w:val="00B66E20"/>
    <w:rsid w:val="00B67218"/>
    <w:rsid w:val="00B847E8"/>
    <w:rsid w:val="00BB57C8"/>
    <w:rsid w:val="00BB7E62"/>
    <w:rsid w:val="00BC08AD"/>
    <w:rsid w:val="00BD55F6"/>
    <w:rsid w:val="00BE1063"/>
    <w:rsid w:val="00BE3652"/>
    <w:rsid w:val="00C0405D"/>
    <w:rsid w:val="00C06370"/>
    <w:rsid w:val="00C13252"/>
    <w:rsid w:val="00C2002E"/>
    <w:rsid w:val="00C20AE8"/>
    <w:rsid w:val="00C554A9"/>
    <w:rsid w:val="00C95F98"/>
    <w:rsid w:val="00C96AC6"/>
    <w:rsid w:val="00CA7EA9"/>
    <w:rsid w:val="00CB5DBC"/>
    <w:rsid w:val="00CD41C2"/>
    <w:rsid w:val="00CE0697"/>
    <w:rsid w:val="00CE6A8A"/>
    <w:rsid w:val="00D011E8"/>
    <w:rsid w:val="00D2618C"/>
    <w:rsid w:val="00D44012"/>
    <w:rsid w:val="00D60DBE"/>
    <w:rsid w:val="00D630A4"/>
    <w:rsid w:val="00D6337D"/>
    <w:rsid w:val="00D724E1"/>
    <w:rsid w:val="00D74E5C"/>
    <w:rsid w:val="00D97AF7"/>
    <w:rsid w:val="00DB4FB3"/>
    <w:rsid w:val="00DD1543"/>
    <w:rsid w:val="00DF2A67"/>
    <w:rsid w:val="00E03D14"/>
    <w:rsid w:val="00E073E1"/>
    <w:rsid w:val="00E07745"/>
    <w:rsid w:val="00E07D05"/>
    <w:rsid w:val="00E1001B"/>
    <w:rsid w:val="00E3221E"/>
    <w:rsid w:val="00E63653"/>
    <w:rsid w:val="00E6666D"/>
    <w:rsid w:val="00E83717"/>
    <w:rsid w:val="00E83926"/>
    <w:rsid w:val="00E95F32"/>
    <w:rsid w:val="00EA2C96"/>
    <w:rsid w:val="00ED0DBF"/>
    <w:rsid w:val="00EF6FC5"/>
    <w:rsid w:val="00EF6FFB"/>
    <w:rsid w:val="00F143EC"/>
    <w:rsid w:val="00F23091"/>
    <w:rsid w:val="00F439B5"/>
    <w:rsid w:val="00F55F80"/>
    <w:rsid w:val="00F608B9"/>
    <w:rsid w:val="00F65FDA"/>
    <w:rsid w:val="00F75A54"/>
    <w:rsid w:val="00FD1773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5:docId w15:val="{13B0477C-E6F1-44A4-9FC5-23FCDEF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445BE4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D6D7-36E5-49E5-9352-87DCBE16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Marguerite Denman</cp:lastModifiedBy>
  <cp:revision>2</cp:revision>
  <cp:lastPrinted>2016-06-22T18:21:00Z</cp:lastPrinted>
  <dcterms:created xsi:type="dcterms:W3CDTF">2017-03-15T14:35:00Z</dcterms:created>
  <dcterms:modified xsi:type="dcterms:W3CDTF">2017-03-15T14:35:00Z</dcterms:modified>
</cp:coreProperties>
</file>